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7816" w14:textId="791483D0" w:rsidR="00DD18E1" w:rsidRDefault="00DD18E1" w:rsidP="00DD18E1">
      <w:pPr>
        <w:spacing w:after="150"/>
      </w:pPr>
      <w:r>
        <w:t>Reading List</w:t>
      </w:r>
    </w:p>
    <w:p w14:paraId="2311B86D" w14:textId="79DCFCCB" w:rsidR="00DD18E1" w:rsidRDefault="00DD18E1" w:rsidP="00DD18E1">
      <w:pPr>
        <w:spacing w:after="150"/>
      </w:pPr>
    </w:p>
    <w:p w14:paraId="2DDAF7BA" w14:textId="77777777" w:rsidR="00DD18E1" w:rsidRDefault="00DD18E1" w:rsidP="00DD18E1">
      <w:pPr>
        <w:spacing w:after="150"/>
      </w:pPr>
    </w:p>
    <w:p w14:paraId="6EE24240" w14:textId="445E5756" w:rsidR="00DD18E1" w:rsidRDefault="003C5B28" w:rsidP="00A62087">
      <w:pPr>
        <w:rPr>
          <w:lang w:eastAsia="en-AU"/>
        </w:rPr>
      </w:pPr>
      <w:hyperlink r:id="rId7" w:history="1">
        <w:r w:rsidR="00DD18E1" w:rsidRPr="003840AD">
          <w:rPr>
            <w:lang w:eastAsia="en-AU"/>
          </w:rPr>
          <w:t xml:space="preserve">The Whole </w:t>
        </w:r>
        <w:proofErr w:type="gramStart"/>
        <w:r w:rsidR="00DD18E1" w:rsidRPr="003840AD">
          <w:rPr>
            <w:lang w:eastAsia="en-AU"/>
          </w:rPr>
          <w:t>Brain Child</w:t>
        </w:r>
        <w:proofErr w:type="gramEnd"/>
        <w:r w:rsidR="00DD18E1" w:rsidRPr="003840AD">
          <w:rPr>
            <w:lang w:eastAsia="en-AU"/>
          </w:rPr>
          <w:t xml:space="preserve"> by Daniel Siegel, MD and Tina Payne Bryson, Ph.D.</w:t>
        </w:r>
      </w:hyperlink>
    </w:p>
    <w:p w14:paraId="724963FE" w14:textId="77777777" w:rsidR="00DD18E1" w:rsidRPr="00DD18E1" w:rsidRDefault="00DD18E1" w:rsidP="00A62087">
      <w:pPr>
        <w:rPr>
          <w:sz w:val="16"/>
          <w:szCs w:val="16"/>
        </w:rPr>
      </w:pPr>
    </w:p>
    <w:p w14:paraId="0BB1BBB0" w14:textId="10F7B6A1" w:rsidR="00DD18E1" w:rsidRDefault="003C5B28" w:rsidP="00A62087">
      <w:pPr>
        <w:rPr>
          <w:lang w:eastAsia="en-AU"/>
        </w:rPr>
      </w:pPr>
      <w:hyperlink r:id="rId8" w:history="1">
        <w:r w:rsidR="00DD18E1" w:rsidRPr="003840AD">
          <w:rPr>
            <w:lang w:eastAsia="en-AU"/>
          </w:rPr>
          <w:t>Beyond Consequences by Heather Forbes, LCSW</w:t>
        </w:r>
      </w:hyperlink>
    </w:p>
    <w:p w14:paraId="0A25E96D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3C7A0962" w14:textId="6B78B125" w:rsidR="00DD18E1" w:rsidRDefault="003C5B28" w:rsidP="00A62087">
      <w:pPr>
        <w:rPr>
          <w:lang w:eastAsia="en-AU"/>
        </w:rPr>
      </w:pPr>
      <w:hyperlink r:id="rId9" w:history="1">
        <w:r w:rsidR="00DD18E1" w:rsidRPr="003840AD">
          <w:rPr>
            <w:lang w:eastAsia="en-AU"/>
          </w:rPr>
          <w:t>Chaos to Healing by Billy Kaplan, LCSW and Christine Moers</w:t>
        </w:r>
      </w:hyperlink>
    </w:p>
    <w:p w14:paraId="1030BB46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30C6C227" w14:textId="388D3662" w:rsidR="00DD18E1" w:rsidRDefault="003C5B28" w:rsidP="00A62087">
      <w:pPr>
        <w:rPr>
          <w:lang w:eastAsia="en-AU"/>
        </w:rPr>
      </w:pPr>
      <w:hyperlink r:id="rId10" w:history="1">
        <w:r w:rsidR="00DD18E1" w:rsidRPr="003840AD">
          <w:rPr>
            <w:lang w:eastAsia="en-AU"/>
          </w:rPr>
          <w:t>DDP Parenting (PACE) – Daniel Hughes, Ph.D.</w:t>
        </w:r>
      </w:hyperlink>
    </w:p>
    <w:p w14:paraId="1C6C3228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54132BEE" w14:textId="7DCCF93A" w:rsidR="00DD18E1" w:rsidRDefault="003C5B28" w:rsidP="00A62087">
      <w:pPr>
        <w:rPr>
          <w:lang w:eastAsia="en-AU"/>
        </w:rPr>
      </w:pPr>
      <w:hyperlink r:id="rId11" w:history="1">
        <w:r w:rsidR="00DD18E1" w:rsidRPr="003840AD">
          <w:rPr>
            <w:lang w:eastAsia="en-AU"/>
          </w:rPr>
          <w:t>Dance of Attachment by Holly van Gulden</w:t>
        </w:r>
      </w:hyperlink>
    </w:p>
    <w:p w14:paraId="3B8217F6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7E893A86" w14:textId="08DE15CE" w:rsidR="00DD18E1" w:rsidRDefault="003C5B28" w:rsidP="00A62087">
      <w:pPr>
        <w:rPr>
          <w:lang w:eastAsia="en-AU"/>
        </w:rPr>
      </w:pPr>
      <w:hyperlink r:id="rId12" w:history="1">
        <w:r w:rsidR="00DD18E1" w:rsidRPr="003840AD">
          <w:rPr>
            <w:lang w:eastAsia="en-AU"/>
          </w:rPr>
          <w:t>The Nurtured Heart by Howard Glasser</w:t>
        </w:r>
      </w:hyperlink>
    </w:p>
    <w:p w14:paraId="4AF746B8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71972A8D" w14:textId="0B60D43E" w:rsidR="00DD18E1" w:rsidRDefault="003C5B28" w:rsidP="00A62087">
      <w:pPr>
        <w:rPr>
          <w:lang w:eastAsia="en-AU"/>
        </w:rPr>
      </w:pPr>
      <w:hyperlink r:id="rId13" w:history="1">
        <w:r w:rsidR="00DD18E1" w:rsidRPr="003840AD">
          <w:rPr>
            <w:lang w:eastAsia="en-AU"/>
          </w:rPr>
          <w:t>TBRI/The Connected Child by Karyn Purvis, Ph.D.</w:t>
        </w:r>
      </w:hyperlink>
    </w:p>
    <w:p w14:paraId="1CBB085F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4F485770" w14:textId="4E3CE0AE" w:rsidR="00DD18E1" w:rsidRDefault="003C5B28" w:rsidP="00A62087">
      <w:pPr>
        <w:rPr>
          <w:lang w:eastAsia="en-AU"/>
        </w:rPr>
      </w:pPr>
      <w:hyperlink r:id="rId14" w:history="1">
        <w:r w:rsidR="00DD18E1" w:rsidRPr="003840AD">
          <w:rPr>
            <w:lang w:eastAsia="en-AU"/>
          </w:rPr>
          <w:t>Circle of Security</w:t>
        </w:r>
      </w:hyperlink>
    </w:p>
    <w:p w14:paraId="10844795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254F330A" w14:textId="31E9060E" w:rsidR="00DD18E1" w:rsidRDefault="003C5B28" w:rsidP="00A62087">
      <w:pPr>
        <w:rPr>
          <w:lang w:eastAsia="en-AU"/>
        </w:rPr>
      </w:pPr>
      <w:hyperlink r:id="rId15" w:history="1">
        <w:r w:rsidR="00DD18E1" w:rsidRPr="003840AD">
          <w:rPr>
            <w:lang w:eastAsia="en-AU"/>
          </w:rPr>
          <w:t>Collaborative &amp; Proactive Solutions Model – Dr. Ross Greene</w:t>
        </w:r>
      </w:hyperlink>
    </w:p>
    <w:p w14:paraId="46367310" w14:textId="77777777" w:rsidR="00A62087" w:rsidRPr="003840AD" w:rsidRDefault="00A62087" w:rsidP="00A62087">
      <w:pPr>
        <w:rPr>
          <w:b/>
          <w:color w:val="594A42"/>
          <w:lang w:eastAsia="en-AU"/>
        </w:rPr>
      </w:pPr>
    </w:p>
    <w:p w14:paraId="7FADEF0C" w14:textId="5719C1DE" w:rsidR="00AE7A71" w:rsidRDefault="003C5B28" w:rsidP="00A62087">
      <w:pPr>
        <w:rPr>
          <w:lang w:eastAsia="en-AU"/>
        </w:rPr>
      </w:pPr>
      <w:hyperlink r:id="rId16" w:history="1">
        <w:r w:rsidR="00DD18E1" w:rsidRPr="003840AD">
          <w:rPr>
            <w:lang w:eastAsia="en-AU"/>
          </w:rPr>
          <w:t xml:space="preserve">The Whole </w:t>
        </w:r>
        <w:proofErr w:type="gramStart"/>
        <w:r w:rsidR="00DD18E1" w:rsidRPr="003840AD">
          <w:rPr>
            <w:lang w:eastAsia="en-AU"/>
          </w:rPr>
          <w:t>Brain</w:t>
        </w:r>
        <w:r w:rsidR="00A62087">
          <w:rPr>
            <w:lang w:eastAsia="en-AU"/>
          </w:rPr>
          <w:t xml:space="preserve"> </w:t>
        </w:r>
        <w:r w:rsidR="00DD18E1" w:rsidRPr="003840AD">
          <w:rPr>
            <w:lang w:eastAsia="en-AU"/>
          </w:rPr>
          <w:t>Child</w:t>
        </w:r>
        <w:proofErr w:type="gramEnd"/>
        <w:r w:rsidR="00DD18E1" w:rsidRPr="003840AD">
          <w:rPr>
            <w:lang w:eastAsia="en-AU"/>
          </w:rPr>
          <w:t xml:space="preserve"> by Daniel Siegel, MD and Tina Payne Bryson, Ph.D.</w:t>
        </w:r>
      </w:hyperlink>
    </w:p>
    <w:p w14:paraId="4F621F53" w14:textId="02588368" w:rsidR="00DD18E1" w:rsidRDefault="00DD18E1" w:rsidP="00A62087">
      <w:pPr>
        <w:rPr>
          <w:lang w:eastAsia="en-AU"/>
        </w:rPr>
      </w:pPr>
    </w:p>
    <w:p w14:paraId="18B5CE80" w14:textId="11BFD44E" w:rsidR="00DD18E1" w:rsidRDefault="00DD18E1" w:rsidP="00DD18E1">
      <w:pPr>
        <w:rPr>
          <w:rFonts w:ascii="&amp;quot" w:eastAsia="Times New Roman" w:hAnsi="&amp;quot" w:cs="Times New Roman"/>
          <w:color w:val="820024"/>
          <w:u w:val="single"/>
          <w:lang w:eastAsia="en-AU"/>
        </w:rPr>
      </w:pPr>
    </w:p>
    <w:p w14:paraId="0740699D" w14:textId="56BBD3A0" w:rsidR="00DD18E1" w:rsidRPr="00795082" w:rsidRDefault="00DD18E1" w:rsidP="00DD18E1">
      <w:pPr>
        <w:rPr>
          <w:rFonts w:ascii="&amp;quot" w:eastAsia="Times New Roman" w:hAnsi="&amp;quot" w:cs="Times New Roman"/>
          <w:u w:val="single"/>
          <w:lang w:eastAsia="en-AU"/>
        </w:rPr>
      </w:pPr>
      <w:r w:rsidRPr="00795082">
        <w:rPr>
          <w:rFonts w:ascii="&amp;quot" w:eastAsia="Times New Roman" w:hAnsi="&amp;quot" w:cs="Times New Roman"/>
          <w:u w:val="single"/>
          <w:lang w:eastAsia="en-AU"/>
        </w:rPr>
        <w:t>Links</w:t>
      </w:r>
    </w:p>
    <w:p w14:paraId="7EB297F6" w14:textId="247CAC5C" w:rsidR="00DD18E1" w:rsidRDefault="00DD18E1" w:rsidP="00DD18E1">
      <w:pPr>
        <w:rPr>
          <w:rFonts w:ascii="&amp;quot" w:eastAsia="Times New Roman" w:hAnsi="&amp;quot" w:cs="Times New Roman"/>
          <w:color w:val="820024"/>
          <w:u w:val="single"/>
          <w:lang w:eastAsia="en-AU"/>
        </w:rPr>
      </w:pPr>
    </w:p>
    <w:p w14:paraId="1BA886C2" w14:textId="2B469380" w:rsidR="00A62087" w:rsidRDefault="00A62087" w:rsidP="00DD18E1"/>
    <w:p w14:paraId="7498DF6B" w14:textId="2693AD54" w:rsidR="00A62087" w:rsidRDefault="003C5B28" w:rsidP="00A62087">
      <w:pPr>
        <w:rPr>
          <w:rFonts w:cstheme="minorHAnsi"/>
        </w:rPr>
      </w:pPr>
      <w:hyperlink r:id="rId17" w:history="1">
        <w:r w:rsidR="00A62087" w:rsidRPr="00F120EE">
          <w:rPr>
            <w:rStyle w:val="Hyperlink"/>
            <w:rFonts w:cstheme="minorHAnsi"/>
          </w:rPr>
          <w:t>https://www.safebase.org.uk/wp-content/uploads/2018/01/Blocked-Care.pdf</w:t>
        </w:r>
      </w:hyperlink>
      <w:r w:rsidR="00A62087">
        <w:rPr>
          <w:rFonts w:cstheme="minorHAnsi"/>
        </w:rPr>
        <w:t xml:space="preserve"> </w:t>
      </w:r>
    </w:p>
    <w:p w14:paraId="0A6D3102" w14:textId="77777777" w:rsidR="00A62087" w:rsidRDefault="00A62087" w:rsidP="00A62087">
      <w:pPr>
        <w:rPr>
          <w:rFonts w:cstheme="minorHAnsi"/>
        </w:rPr>
      </w:pPr>
    </w:p>
    <w:p w14:paraId="27C004BB" w14:textId="19FDC3C4" w:rsidR="00A62087" w:rsidRDefault="003C5B28" w:rsidP="00A62087">
      <w:pPr>
        <w:rPr>
          <w:rFonts w:cstheme="minorHAnsi"/>
        </w:rPr>
      </w:pPr>
      <w:hyperlink r:id="rId18" w:history="1">
        <w:r w:rsidR="00A62087" w:rsidRPr="00F120EE">
          <w:rPr>
            <w:rStyle w:val="Hyperlink"/>
            <w:rFonts w:cstheme="minorHAnsi"/>
          </w:rPr>
          <w:t>https://reporter.childstory.nsw.gov.au/s/article/Significant-harm-policy-definition</w:t>
        </w:r>
      </w:hyperlink>
      <w:r w:rsidR="00A62087">
        <w:rPr>
          <w:rFonts w:cstheme="minorHAnsi"/>
        </w:rPr>
        <w:t xml:space="preserve"> </w:t>
      </w:r>
    </w:p>
    <w:p w14:paraId="374BE5DC" w14:textId="77777777" w:rsidR="00A62087" w:rsidRDefault="00A62087" w:rsidP="00A62087">
      <w:pPr>
        <w:rPr>
          <w:rFonts w:cstheme="minorHAnsi"/>
        </w:rPr>
      </w:pPr>
    </w:p>
    <w:p w14:paraId="0C825354" w14:textId="67C27C5C" w:rsidR="00A62087" w:rsidRDefault="003C5B28" w:rsidP="00A62087">
      <w:pPr>
        <w:rPr>
          <w:rFonts w:cstheme="minorHAnsi"/>
        </w:rPr>
      </w:pPr>
      <w:hyperlink r:id="rId19" w:history="1">
        <w:r w:rsidR="00A62087" w:rsidRPr="00F76C29">
          <w:rPr>
            <w:rStyle w:val="Hyperlink"/>
            <w:rFonts w:cstheme="minorHAnsi"/>
          </w:rPr>
          <w:t>https://www.attachment-and-trauma-treatment-centre-for-healing.com/blogs/understanding-and-working-with-the-window-of-tolerance</w:t>
        </w:r>
      </w:hyperlink>
      <w:r w:rsidR="00A62087">
        <w:rPr>
          <w:rFonts w:cstheme="minorHAnsi"/>
        </w:rPr>
        <w:t xml:space="preserve"> </w:t>
      </w:r>
    </w:p>
    <w:p w14:paraId="12BF6412" w14:textId="40B092A5" w:rsidR="00A62087" w:rsidRDefault="00A62087" w:rsidP="00A62087">
      <w:pPr>
        <w:rPr>
          <w:rFonts w:cstheme="minorHAnsi"/>
        </w:rPr>
      </w:pPr>
    </w:p>
    <w:p w14:paraId="1E694657" w14:textId="60C27BEA" w:rsidR="00A62087" w:rsidRDefault="003C5B28" w:rsidP="00A62087">
      <w:pPr>
        <w:rPr>
          <w:rFonts w:cstheme="minorHAnsi"/>
        </w:rPr>
      </w:pPr>
      <w:hyperlink r:id="rId20" w:history="1">
        <w:r w:rsidR="00A62087" w:rsidRPr="001C2AE8">
          <w:rPr>
            <w:rStyle w:val="Hyperlink"/>
            <w:rFonts w:cstheme="minorHAnsi"/>
          </w:rPr>
          <w:t>http://childhoodtrauma.com.au/2015/april/trauma-informed-care</w:t>
        </w:r>
      </w:hyperlink>
      <w:r w:rsidR="00A62087" w:rsidRPr="001C2AE8">
        <w:rPr>
          <w:rFonts w:cstheme="minorHAnsi"/>
        </w:rPr>
        <w:t xml:space="preserve"> </w:t>
      </w:r>
    </w:p>
    <w:p w14:paraId="20189A14" w14:textId="77777777" w:rsidR="00A62087" w:rsidRPr="001C2AE8" w:rsidRDefault="00A62087" w:rsidP="00A62087">
      <w:pPr>
        <w:rPr>
          <w:rFonts w:cstheme="minorHAnsi"/>
        </w:rPr>
      </w:pPr>
    </w:p>
    <w:p w14:paraId="50F692C4" w14:textId="2B29D63A" w:rsidR="00A62087" w:rsidRDefault="003C5B28" w:rsidP="00A62087">
      <w:pPr>
        <w:rPr>
          <w:rStyle w:val="Hyperlink"/>
          <w:rFonts w:cstheme="minorHAnsi"/>
        </w:rPr>
      </w:pPr>
      <w:hyperlink r:id="rId21" w:history="1">
        <w:r w:rsidR="00A62087" w:rsidRPr="001C2AE8">
          <w:rPr>
            <w:rStyle w:val="Hyperlink"/>
            <w:rFonts w:cstheme="minorHAnsi"/>
          </w:rPr>
          <w:t>https://developingchild.harvard.edu/resources/inbrief-science-of-ecd/</w:t>
        </w:r>
      </w:hyperlink>
    </w:p>
    <w:p w14:paraId="7F0C2BC2" w14:textId="77777777" w:rsidR="00A62087" w:rsidRPr="006535EE" w:rsidRDefault="00A62087" w:rsidP="00A62087">
      <w:pPr>
        <w:rPr>
          <w:rFonts w:cstheme="minorHAnsi"/>
        </w:rPr>
      </w:pPr>
    </w:p>
    <w:p w14:paraId="5BA44EDF" w14:textId="3117807B" w:rsidR="00795082" w:rsidRDefault="003C5B28" w:rsidP="00DD18E1">
      <w:pPr>
        <w:rPr>
          <w:rFonts w:ascii="Times New Roman" w:eastAsia="Times New Roman" w:hAnsi="Times New Roman" w:cs="Times New Roman"/>
          <w:color w:val="1B9BB5"/>
          <w:lang w:eastAsia="en-AU"/>
        </w:rPr>
      </w:pPr>
      <w:hyperlink r:id="rId22" w:tgtFrame="_blank" w:history="1">
        <w:r w:rsidR="00795082" w:rsidRPr="00795082">
          <w:rPr>
            <w:rStyle w:val="Hyperlink"/>
            <w:rFonts w:ascii="Times New Roman" w:eastAsia="Times New Roman" w:hAnsi="Times New Roman" w:cs="Times New Roman"/>
            <w:lang w:eastAsia="en-AU"/>
          </w:rPr>
          <w:t xml:space="preserve">Sex-biased trajectories of </w:t>
        </w:r>
        <w:proofErr w:type="spellStart"/>
        <w:r w:rsidR="00795082" w:rsidRPr="00795082">
          <w:rPr>
            <w:rStyle w:val="Hyperlink"/>
            <w:rFonts w:ascii="Times New Roman" w:eastAsia="Times New Roman" w:hAnsi="Times New Roman" w:cs="Times New Roman"/>
            <w:lang w:eastAsia="en-AU"/>
          </w:rPr>
          <w:t>amygdalo</w:t>
        </w:r>
        <w:proofErr w:type="spellEnd"/>
        <w:r w:rsidR="00795082" w:rsidRPr="00795082">
          <w:rPr>
            <w:rStyle w:val="Hyperlink"/>
            <w:rFonts w:ascii="Times New Roman" w:eastAsia="Times New Roman" w:hAnsi="Times New Roman" w:cs="Times New Roman"/>
            <w:lang w:eastAsia="en-AU"/>
          </w:rPr>
          <w:t>-hippocampal morphology change over human development”.</w:t>
        </w:r>
      </w:hyperlink>
    </w:p>
    <w:p w14:paraId="6DA8C97F" w14:textId="7F46ECAB" w:rsidR="00795082" w:rsidRDefault="00795082" w:rsidP="00DD18E1">
      <w:pPr>
        <w:rPr>
          <w:rFonts w:ascii="Times New Roman" w:eastAsia="Times New Roman" w:hAnsi="Times New Roman" w:cs="Times New Roman"/>
          <w:color w:val="1B9BB5"/>
          <w:lang w:eastAsia="en-AU"/>
        </w:rPr>
      </w:pPr>
    </w:p>
    <w:p w14:paraId="5EF24CBD" w14:textId="1076C8CD" w:rsidR="00795082" w:rsidRDefault="00795082" w:rsidP="00DD18E1">
      <w:pPr>
        <w:rPr>
          <w:rFonts w:ascii="Times New Roman" w:eastAsia="Times New Roman" w:hAnsi="Times New Roman" w:cs="Times New Roman"/>
          <w:color w:val="1B9BB5"/>
          <w:lang w:eastAsia="en-AU"/>
        </w:rPr>
      </w:pPr>
    </w:p>
    <w:sectPr w:rsidR="00795082" w:rsidSect="000405E9">
      <w:headerReference w:type="default" r:id="rId23"/>
      <w:footerReference w:type="default" r:id="rId24"/>
      <w:pgSz w:w="11900" w:h="16840"/>
      <w:pgMar w:top="2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26617" w14:textId="77777777" w:rsidR="003C5B28" w:rsidRDefault="003C5B28" w:rsidP="00802D0B">
      <w:r>
        <w:separator/>
      </w:r>
    </w:p>
  </w:endnote>
  <w:endnote w:type="continuationSeparator" w:id="0">
    <w:p w14:paraId="4AF4847B" w14:textId="77777777" w:rsidR="003C5B28" w:rsidRDefault="003C5B28" w:rsidP="00802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 Pro 45 Lt">
    <w:panose1 w:val="020B0403020202020204"/>
    <w:charset w:val="00"/>
    <w:family w:val="swiss"/>
    <w:pitch w:val="variable"/>
    <w:sig w:usb0="A00000AF" w:usb1="5000204A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12 pt Helvetica* 55 Roman   054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5EB9E" w14:textId="5981EF3F" w:rsidR="00802D0B" w:rsidRPr="000405E9" w:rsidRDefault="00802D0B" w:rsidP="00802D0B">
    <w:pPr>
      <w:ind w:left="-284" w:right="-336"/>
      <w:jc w:val="right"/>
      <w:rPr>
        <w:rFonts w:ascii="Arial" w:hAnsi="Arial" w:cs="Arial"/>
        <w:b/>
        <w:color w:val="ED8B00"/>
        <w:sz w:val="28"/>
        <w:szCs w:val="28"/>
      </w:rPr>
    </w:pPr>
  </w:p>
  <w:p w14:paraId="300CDAED" w14:textId="3C80539E" w:rsidR="00802D0B" w:rsidRPr="000405E9" w:rsidRDefault="00180A8B" w:rsidP="00180A8B">
    <w:pPr>
      <w:ind w:left="-284" w:right="-336"/>
      <w:rPr>
        <w:rFonts w:ascii="Arial" w:hAnsi="Arial" w:cs="Arial"/>
        <w:b/>
        <w:color w:val="ED8B00"/>
        <w:sz w:val="28"/>
        <w:szCs w:val="28"/>
      </w:rPr>
    </w:pP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  <w:r>
      <w:rPr>
        <w:rFonts w:ascii="Arial" w:hAnsi="Arial" w:cs="Arial"/>
        <w:b/>
        <w:color w:val="ED8B00"/>
        <w:sz w:val="28"/>
        <w:szCs w:val="2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C979" w14:textId="77777777" w:rsidR="003C5B28" w:rsidRDefault="003C5B28" w:rsidP="00802D0B">
      <w:r>
        <w:separator/>
      </w:r>
    </w:p>
  </w:footnote>
  <w:footnote w:type="continuationSeparator" w:id="0">
    <w:p w14:paraId="21FD756E" w14:textId="77777777" w:rsidR="003C5B28" w:rsidRDefault="003C5B28" w:rsidP="00802D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D34B7" w14:textId="2460567A" w:rsidR="00802D0B" w:rsidRDefault="00180A8B" w:rsidP="00802D0B">
    <w:pPr>
      <w:pStyle w:val="Header"/>
      <w:tabs>
        <w:tab w:val="clear" w:pos="4513"/>
        <w:tab w:val="clear" w:pos="9026"/>
        <w:tab w:val="left" w:pos="1290"/>
      </w:tabs>
    </w:pPr>
    <w:r>
      <w:rPr>
        <w:rFonts w:ascii="12 pt Helvetica* 55 Roman   054" w:hAnsi="12 pt Helvetica* 55 Roman   054"/>
        <w:b/>
        <w:noProof/>
        <w:color w:val="FFB81C"/>
        <w:lang w:eastAsia="en-AU"/>
      </w:rPr>
      <w:drawing>
        <wp:anchor distT="0" distB="0" distL="114300" distR="114300" simplePos="0" relativeHeight="251659264" behindDoc="1" locked="0" layoutInCell="1" allowOverlap="1" wp14:anchorId="1C061C98" wp14:editId="1EE247BC">
          <wp:simplePos x="0" y="0"/>
          <wp:positionH relativeFrom="column">
            <wp:posOffset>-469900</wp:posOffset>
          </wp:positionH>
          <wp:positionV relativeFrom="paragraph">
            <wp:posOffset>-248285</wp:posOffset>
          </wp:positionV>
          <wp:extent cx="1641968" cy="637051"/>
          <wp:effectExtent l="0" t="0" r="9525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CF-logo-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968" cy="637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05E9" w:rsidRPr="0098787E">
      <w:rPr>
        <w:rFonts w:ascii="Arial" w:hAnsi="Arial" w:cs="Arial"/>
        <w:noProof/>
        <w:color w:val="FFFFFF"/>
        <w:sz w:val="20"/>
        <w:szCs w:val="20"/>
        <w:lang w:eastAsia="en-AU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20C61F07" wp14:editId="1B7D2A55">
              <wp:simplePos x="0" y="0"/>
              <wp:positionH relativeFrom="column">
                <wp:posOffset>-977264</wp:posOffset>
              </wp:positionH>
              <wp:positionV relativeFrom="paragraph">
                <wp:posOffset>-449580</wp:posOffset>
              </wp:positionV>
              <wp:extent cx="7697148" cy="1031240"/>
              <wp:effectExtent l="0" t="0" r="0" b="1016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148" cy="1031240"/>
                      </a:xfrm>
                      <a:prstGeom prst="rect">
                        <a:avLst/>
                      </a:prstGeom>
                      <a:solidFill>
                        <a:srgbClr val="ED8B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319EB29" w14:textId="3CD758D5" w:rsidR="000405E9" w:rsidRPr="0098787E" w:rsidRDefault="000405E9" w:rsidP="0061329C">
                          <w:pPr>
                            <w:ind w:right="1061"/>
                            <w:jc w:val="right"/>
                            <w:rPr>
                              <w:color w:val="FFFFFF"/>
                              <w:sz w:val="72"/>
                              <w:szCs w:val="72"/>
                              <w:lang w:val="en-G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61F07" id="Rectangle 7" o:spid="_x0000_s1026" style="position:absolute;margin-left:-76.95pt;margin-top:-35.4pt;width:606.05pt;height:81.2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oejnQIAAJEFAAAOAAAAZHJzL2Uyb0RvYy54bWysVFFP2zAQfp+0/2D5fSTpCoWKFHUwpkkI&#10;KmDi2XXsxpLj82y3Sffrd3bSwADtYVof3Dvf3Xe+L3d3ftE1muyE8wpMSYujnBJhOFTKbEr64/H6&#10;0yklPjBTMQ1GlHQvPL1YfPxw3tq5mEANuhKOIIjx89aWtA7BzrPM81o0zB+BFQaNElzDAqpuk1WO&#10;tYje6GyS5ydZC66yDrjwHm+veiNdJHwpBQ93UnoRiC4pvi2k06VzHc9scc7mG8dsrfjwDPYPr2iY&#10;Mph0hLpigZGtU2+gGsUdeJDhiEOTgZSKi1QDVlPkr6p5qJkVqRYkx9uRJv//YPntbuWIqko6o8Sw&#10;Bj/RPZLGzEYLMov0tNbP0evBrtygeRRjrZ10TfzHKkiXKN2PlIouEI6Xs5OzWTHFJuBoK/LPxWSa&#10;SM+ew63z4ZuAhkShpA7TJyrZ7sYHTImuB5eYzYNW1bXSOilus77UjuwYft+vV6df8gP6H27aRGcD&#10;MaxHjDdZLK0vJklhr0X00+ZeSOQEnz9JL0ndKMY8jHNhQtGbalaJPv1xjr/IGD54jEhaAozIEvOP&#10;2ANA7PS32D3M4B9DRWrmMTj/28P64DEiZQYTxuBGGXDvAWisasjc+x9I6qmJLIVu3aFLFNdQ7bF5&#10;HPRT5S2/VvgJb5gPK+ZwjHDgcDWEOzykhrakMEiU1OB+vXcf/bG70UpJi2NZUv9zy5ygRH832Pdn&#10;xRQbiISkTI9nE1TcS8v6pcVsm0vAzihwCVmexOgf9EGUDpon3CDLmBVNzHDMXVIe3EG5DP26wB3E&#10;xXKZ3HB2LQs35sHyCB4Jji362D0xZ4c+DjgCt3AYYTZ/1c69b4w0sNwGkCr1+jOvA/U496mHhh0V&#10;F8tLPXk9b9LFbwAAAP//AwBQSwMEFAAGAAgAAAAhAH71NMnfAAAADAEAAA8AAABkcnMvZG93bnJl&#10;di54bWxMj0FPwzAMhe9I/IfISFzQlnSo21qaThUSSBzZ4J41pi00TtVka/n3eCd2s+X3nr9X7GbX&#10;izOOofOkIVkqEEi1tx01Gj4OL4stiBANWdN7Qg2/GGBX3t4UJrd+onc872MjOIRCbjS0MQ65lKFu&#10;0Zmw9AMS37786EzkdWykHc3E4a6XK6XW0pmO+ENrBnxusf7ZnxxjVKo90Ia615C9fU+fDylVdtD6&#10;/m6unkBEnOO/GC747IGSmY7+RDaIXsMiSR8z1vK0UVziIlHpdgXiqCFL1iDLQl6XKP8AAAD//wMA&#10;UEsBAi0AFAAGAAgAAAAhALaDOJL+AAAA4QEAABMAAAAAAAAAAAAAAAAAAAAAAFtDb250ZW50X1R5&#10;cGVzXS54bWxQSwECLQAUAAYACAAAACEAOP0h/9YAAACUAQAACwAAAAAAAAAAAAAAAAAvAQAAX3Jl&#10;bHMvLnJlbHNQSwECLQAUAAYACAAAACEAL+6Ho50CAACRBQAADgAAAAAAAAAAAAAAAAAuAgAAZHJz&#10;L2Uyb0RvYy54bWxQSwECLQAUAAYACAAAACEAfvU0yd8AAAAMAQAADwAAAAAAAAAAAAAAAAD3BAAA&#10;ZHJzL2Rvd25yZXYueG1sUEsFBgAAAAAEAAQA8wAAAAMGAAAAAA==&#10;" fillcolor="#ed8b00" stroked="f" strokeweight="1pt">
              <v:textbox>
                <w:txbxContent>
                  <w:p w14:paraId="5319EB29" w14:textId="3CD758D5" w:rsidR="000405E9" w:rsidRPr="0098787E" w:rsidRDefault="000405E9" w:rsidP="0061329C">
                    <w:pPr>
                      <w:ind w:right="1061"/>
                      <w:jc w:val="right"/>
                      <w:rPr>
                        <w:color w:val="FFFFFF"/>
                        <w:sz w:val="72"/>
                        <w:szCs w:val="72"/>
                        <w:lang w:val="en-GB"/>
                      </w:rPr>
                    </w:pPr>
                  </w:p>
                </w:txbxContent>
              </v:textbox>
            </v:rect>
          </w:pict>
        </mc:Fallback>
      </mc:AlternateContent>
    </w:r>
    <w:r w:rsidR="00802D0B" w:rsidRPr="0098787E">
      <w:rPr>
        <w:rFonts w:ascii="12 pt Helvetica* 55 Roman   054" w:hAnsi="12 pt Helvetica* 55 Roman   054"/>
        <w:b/>
        <w:noProof/>
        <w:color w:val="FFFFFF"/>
        <w:sz w:val="32"/>
        <w:szCs w:val="32"/>
        <w:lang w:eastAsia="en-AU"/>
      </w:rPr>
      <w:drawing>
        <wp:anchor distT="0" distB="0" distL="114300" distR="114300" simplePos="0" relativeHeight="251661312" behindDoc="1" locked="0" layoutInCell="1" allowOverlap="1" wp14:anchorId="233FC519" wp14:editId="60790282">
          <wp:simplePos x="0" y="0"/>
          <wp:positionH relativeFrom="column">
            <wp:posOffset>-980421</wp:posOffset>
          </wp:positionH>
          <wp:positionV relativeFrom="paragraph">
            <wp:posOffset>3331210</wp:posOffset>
          </wp:positionV>
          <wp:extent cx="9830435" cy="6951055"/>
          <wp:effectExtent l="0" t="0" r="0" b="889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andscape-background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30435" cy="6951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2D0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827CB"/>
    <w:multiLevelType w:val="hybridMultilevel"/>
    <w:tmpl w:val="8E1425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26B51"/>
    <w:multiLevelType w:val="hybridMultilevel"/>
    <w:tmpl w:val="27C2A3A6"/>
    <w:lvl w:ilvl="0" w:tplc="AB7C4F96">
      <w:start w:val="1"/>
      <w:numFmt w:val="upperLetter"/>
      <w:lvlText w:val="%1)"/>
      <w:lvlJc w:val="left"/>
      <w:pPr>
        <w:ind w:left="720" w:hanging="360"/>
      </w:pPr>
      <w:rPr>
        <w:rFonts w:ascii="HelveticaNeueLT Pro 55 Roman" w:eastAsia="Times New Roman" w:hAnsi="HelveticaNeueLT Pro 55 Roman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546F2"/>
    <w:multiLevelType w:val="hybridMultilevel"/>
    <w:tmpl w:val="0BD8A7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5305D"/>
    <w:multiLevelType w:val="hybridMultilevel"/>
    <w:tmpl w:val="46EE6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C04F0"/>
    <w:multiLevelType w:val="hybridMultilevel"/>
    <w:tmpl w:val="CD02504A"/>
    <w:lvl w:ilvl="0" w:tplc="B1325FDC">
      <w:start w:val="1"/>
      <w:numFmt w:val="upperLetter"/>
      <w:lvlText w:val="%1)"/>
      <w:lvlJc w:val="left"/>
      <w:pPr>
        <w:ind w:left="720" w:hanging="360"/>
      </w:pPr>
      <w:rPr>
        <w:rFonts w:ascii="Helvetica" w:hAnsi="Helvetica" w:cs="Helvetica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6302F"/>
    <w:multiLevelType w:val="hybridMultilevel"/>
    <w:tmpl w:val="E4A04F78"/>
    <w:lvl w:ilvl="0" w:tplc="0E923598">
      <w:start w:val="1"/>
      <w:numFmt w:val="upperLetter"/>
      <w:lvlText w:val="%1)"/>
      <w:lvlJc w:val="left"/>
      <w:pPr>
        <w:ind w:left="720" w:hanging="360"/>
      </w:pPr>
      <w:rPr>
        <w:rFonts w:ascii="HelveticaNeueLT Pro 55 Roman" w:eastAsia="Times New Roman" w:hAnsi="HelveticaNeueLT Pro 55 Roman" w:cs="Segoe UI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219EF"/>
    <w:multiLevelType w:val="multilevel"/>
    <w:tmpl w:val="1AFCA4A6"/>
    <w:lvl w:ilvl="0">
      <w:start w:val="1"/>
      <w:numFmt w:val="decimal"/>
      <w:lvlText w:val="%1.0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7D258DC"/>
    <w:multiLevelType w:val="hybridMultilevel"/>
    <w:tmpl w:val="90C68D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D0A35"/>
    <w:multiLevelType w:val="hybridMultilevel"/>
    <w:tmpl w:val="8B885A3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3C7E0E"/>
    <w:multiLevelType w:val="hybridMultilevel"/>
    <w:tmpl w:val="4246F17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6A833C5"/>
    <w:multiLevelType w:val="hybridMultilevel"/>
    <w:tmpl w:val="A23A17D6"/>
    <w:lvl w:ilvl="0" w:tplc="48C4E6C4">
      <w:start w:val="3"/>
      <w:numFmt w:val="bullet"/>
      <w:lvlText w:val="-"/>
      <w:lvlJc w:val="left"/>
      <w:pPr>
        <w:ind w:left="732" w:hanging="360"/>
      </w:pPr>
      <w:rPr>
        <w:rFonts w:ascii="HelveticaNeueLT Pro 45 Lt" w:eastAsiaTheme="minorHAnsi" w:hAnsi="HelveticaNeueLT Pro 45 L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2413C"/>
    <w:multiLevelType w:val="hybridMultilevel"/>
    <w:tmpl w:val="CFF81C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D773C6"/>
    <w:multiLevelType w:val="hybridMultilevel"/>
    <w:tmpl w:val="29D8B88A"/>
    <w:lvl w:ilvl="0" w:tplc="1C58B2F2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4923F5"/>
    <w:multiLevelType w:val="hybridMultilevel"/>
    <w:tmpl w:val="32E4A3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0B3804"/>
    <w:multiLevelType w:val="hybridMultilevel"/>
    <w:tmpl w:val="9F5AC418"/>
    <w:lvl w:ilvl="0" w:tplc="24B2478E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4"/>
  </w:num>
  <w:num w:numId="6">
    <w:abstractNumId w:val="2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2"/>
  </w:num>
  <w:num w:numId="12">
    <w:abstractNumId w:val="11"/>
  </w:num>
  <w:num w:numId="13">
    <w:abstractNumId w:val="13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D0B"/>
    <w:rsid w:val="000405E9"/>
    <w:rsid w:val="00053124"/>
    <w:rsid w:val="000A6B3A"/>
    <w:rsid w:val="00180A8B"/>
    <w:rsid w:val="00187984"/>
    <w:rsid w:val="001D355C"/>
    <w:rsid w:val="00211684"/>
    <w:rsid w:val="0022565A"/>
    <w:rsid w:val="00245B3C"/>
    <w:rsid w:val="00363D54"/>
    <w:rsid w:val="003B0381"/>
    <w:rsid w:val="003B38DB"/>
    <w:rsid w:val="003C5B28"/>
    <w:rsid w:val="0051751B"/>
    <w:rsid w:val="005C13D5"/>
    <w:rsid w:val="0061329C"/>
    <w:rsid w:val="00625615"/>
    <w:rsid w:val="006741D1"/>
    <w:rsid w:val="00744C16"/>
    <w:rsid w:val="00795082"/>
    <w:rsid w:val="00802D0B"/>
    <w:rsid w:val="008E64FF"/>
    <w:rsid w:val="0098787E"/>
    <w:rsid w:val="00994C7B"/>
    <w:rsid w:val="00995A8E"/>
    <w:rsid w:val="00A3563F"/>
    <w:rsid w:val="00A62087"/>
    <w:rsid w:val="00AE7A71"/>
    <w:rsid w:val="00B71D3F"/>
    <w:rsid w:val="00DD18E1"/>
    <w:rsid w:val="00DD2B04"/>
    <w:rsid w:val="00E07253"/>
    <w:rsid w:val="00E24FE4"/>
    <w:rsid w:val="00F101D3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9B24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D0B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02D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D0B"/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180A8B"/>
  </w:style>
  <w:style w:type="table" w:styleId="TableGrid">
    <w:name w:val="Table Grid"/>
    <w:basedOn w:val="TableNormal"/>
    <w:uiPriority w:val="39"/>
    <w:rsid w:val="00180A8B"/>
    <w:rPr>
      <w:rFonts w:ascii="HelveticaNeueLT Pro 45 Lt" w:hAnsi="HelveticaNeueLT Pro 45 Lt"/>
      <w:b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A71"/>
    <w:pPr>
      <w:ind w:left="720"/>
      <w:contextualSpacing/>
    </w:pPr>
  </w:style>
  <w:style w:type="paragraph" w:customStyle="1" w:styleId="paragraph">
    <w:name w:val="paragraph"/>
    <w:basedOn w:val="Normal"/>
    <w:rsid w:val="00744C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744C16"/>
  </w:style>
  <w:style w:type="character" w:customStyle="1" w:styleId="eop">
    <w:name w:val="eop"/>
    <w:basedOn w:val="DefaultParagraphFont"/>
    <w:rsid w:val="00744C16"/>
  </w:style>
  <w:style w:type="character" w:customStyle="1" w:styleId="spellingerror">
    <w:name w:val="spellingerror"/>
    <w:basedOn w:val="DefaultParagraphFont"/>
    <w:rsid w:val="00744C16"/>
  </w:style>
  <w:style w:type="character" w:customStyle="1" w:styleId="contextualspellingandgrammarerror">
    <w:name w:val="contextualspellingandgrammarerror"/>
    <w:basedOn w:val="DefaultParagraphFont"/>
    <w:rsid w:val="00744C16"/>
  </w:style>
  <w:style w:type="character" w:customStyle="1" w:styleId="advancedproofingissue">
    <w:name w:val="advancedproofingissue"/>
    <w:basedOn w:val="DefaultParagraphFont"/>
    <w:rsid w:val="00744C16"/>
  </w:style>
  <w:style w:type="paragraph" w:styleId="BalloonText">
    <w:name w:val="Balloon Text"/>
    <w:basedOn w:val="Normal"/>
    <w:link w:val="BalloonTextChar"/>
    <w:uiPriority w:val="99"/>
    <w:semiHidden/>
    <w:unhideWhenUsed/>
    <w:rsid w:val="000A6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3A"/>
    <w:rPr>
      <w:rFonts w:ascii="Segoe UI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DD18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18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950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yondconsequences.com/" TargetMode="External"/><Relationship Id="rId13" Type="http://schemas.openxmlformats.org/officeDocument/2006/relationships/hyperlink" Target="http://empoweredtoconnect.org/" TargetMode="External"/><Relationship Id="rId18" Type="http://schemas.openxmlformats.org/officeDocument/2006/relationships/hyperlink" Target="https://reporter.childstory.nsw.gov.au/s/article/Significant-harm-policy-definitio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developingchild.harvard.edu/resources/inbrief-science-of-ecd/" TargetMode="External"/><Relationship Id="rId7" Type="http://schemas.openxmlformats.org/officeDocument/2006/relationships/hyperlink" Target="http://wholebrainchild.com/" TargetMode="External"/><Relationship Id="rId12" Type="http://schemas.openxmlformats.org/officeDocument/2006/relationships/hyperlink" Target="http://difficultchild.com/" TargetMode="External"/><Relationship Id="rId17" Type="http://schemas.openxmlformats.org/officeDocument/2006/relationships/hyperlink" Target="https://www.safebase.org.uk/wp-content/uploads/2018/01/Blocked-Care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holebrainchild.com/" TargetMode="External"/><Relationship Id="rId20" Type="http://schemas.openxmlformats.org/officeDocument/2006/relationships/hyperlink" Target="http://childhoodtrauma.com.au/2015/april/trauma-informed-ca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mazon.com/Learning-Dance-Attachment-Holly-Gulden/dp/0557569796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livesinthebalance.org/parents-families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ddpnetwork.org/about-ddp/dyadic-developmental-parenting/" TargetMode="External"/><Relationship Id="rId19" Type="http://schemas.openxmlformats.org/officeDocument/2006/relationships/hyperlink" Target="https://www.attachment-and-trauma-treatment-centre-for-healing.com/blogs/understanding-and-working-with-the-window-of-tolera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usecallscounseling.com/library/chaos2healing/" TargetMode="External"/><Relationship Id="rId14" Type="http://schemas.openxmlformats.org/officeDocument/2006/relationships/hyperlink" Target="http://circleofsecurity.net/" TargetMode="External"/><Relationship Id="rId22" Type="http://schemas.openxmlformats.org/officeDocument/2006/relationships/hyperlink" Target="https://doi.org/10.1016/j.neuroimage.2019.11612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Donna Richards</cp:lastModifiedBy>
  <cp:revision>2</cp:revision>
  <dcterms:created xsi:type="dcterms:W3CDTF">2021-06-20T10:15:00Z</dcterms:created>
  <dcterms:modified xsi:type="dcterms:W3CDTF">2021-06-20T10:15:00Z</dcterms:modified>
</cp:coreProperties>
</file>